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ai-system-impact-assessment-agent"/>
    <w:p>
      <w:pPr>
        <w:pStyle w:val="Heading1"/>
      </w:pPr>
      <w:r>
        <w:t xml:space="preserve">AI System Impact Assessment (Agent)</w:t>
      </w:r>
    </w:p>
    <w:p>
      <w:pPr>
        <w:pStyle w:val="FirstParagraph"/>
      </w:pPr>
      <w:r>
        <w:t xml:space="preserve">ISO/IEC 42001 A.5. A worked example for the agent in the lab, pre-filled with the five</w:t>
      </w:r>
      <w:r>
        <w:t xml:space="preserve"> </w:t>
      </w:r>
      <w:r>
        <w:t xml:space="preserve">failures it reproduces. For an agent the assessment is weighted by reversibility and blast</w:t>
      </w:r>
      <w:r>
        <w:t xml:space="preserve"> </w:t>
      </w:r>
      <w:r>
        <w:t xml:space="preserve">radius, not only by information exposure, because the harm is an action taken rather than a</w:t>
      </w:r>
      <w:r>
        <w:t xml:space="preserve"> </w:t>
      </w:r>
      <w:r>
        <w:t xml:space="preserve">sentence spoken. It covers the assessment process (A.5.2), documentation (A.5.3), impact on</w:t>
      </w:r>
      <w:r>
        <w:t xml:space="preserve"> </w:t>
      </w:r>
      <w:r>
        <w:t xml:space="preserve">individuals (A.5.4), and societal impact (A.5.5).</w:t>
      </w:r>
    </w:p>
    <w:bookmarkStart w:id="9" w:name="Xf6e2704bca780f9003ac0c5253c3e3bc90b8006"/>
    <w:p>
      <w:pPr>
        <w:pStyle w:val="Heading2"/>
      </w:pPr>
      <w:r>
        <w:t xml:space="preserve">1. Header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Assessment ID</w:t>
            </w:r>
          </w:p>
        </w:tc>
        <w:tc>
          <w:tcPr/>
          <w:p>
            <w:pPr>
              <w:pStyle w:val="Compact"/>
            </w:pPr>
            <w:r>
              <w:t xml:space="preserve">AIMS-002-AIA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System</w:t>
            </w:r>
          </w:p>
        </w:tc>
        <w:tc>
          <w:tcPr/>
          <w:p>
            <w:pPr>
              <w:pStyle w:val="Compact"/>
            </w:pPr>
            <w:r>
              <w:t xml:space="preserve">ACME Support and Infra Agent (AIMS-002)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Assessor</w:t>
            </w:r>
          </w:p>
        </w:tc>
        <w:tc>
          <w:tcPr/>
          <w:p>
            <w:pPr>
              <w:pStyle w:val="Compact"/>
            </w:pPr>
            <w:r>
              <w:t xml:space="preserve">AI Governance Lead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2026-07-17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Next review</w:t>
            </w:r>
          </w:p>
        </w:tc>
        <w:tc>
          <w:tcPr/>
          <w:p>
            <w:pPr>
              <w:pStyle w:val="Compact"/>
            </w:pPr>
            <w:r>
              <w:t xml:space="preserve">2026-10-17, or on any change to the tool set</w:t>
            </w:r>
          </w:p>
        </w:tc>
      </w:tr>
    </w:tbl>
    <w:bookmarkEnd w:id="9"/>
    <w:bookmarkStart w:id="10" w:name="Xb66d8751654b4b3bfdfa8df98730d37eb4be826"/>
    <w:p>
      <w:pPr>
        <w:pStyle w:val="Heading2"/>
      </w:pPr>
      <w:r>
        <w:t xml:space="preserve">2. Scope</w:t>
      </w:r>
    </w:p>
    <w:p>
      <w:pPr>
        <w:pStyle w:val="FirstParagraph"/>
      </w:pPr>
      <w:r>
        <w:t xml:space="preserve">An autonomous agent that resolves support tickets and infra tasks by calling tools. It can</w:t>
      </w:r>
      <w:r>
        <w:t xml:space="preserve"> </w:t>
      </w:r>
      <w:r>
        <w:t xml:space="preserve">move money, send email, and delete servers. Support tickets are untrusted input.</w:t>
      </w:r>
    </w:p>
    <w:bookmarkEnd w:id="10"/>
    <w:bookmarkStart w:id="11" w:name="X90e3833efc6b49644926473e54172805943b8b9"/>
    <w:p>
      <w:pPr>
        <w:pStyle w:val="Heading2"/>
      </w:pPr>
      <w:r>
        <w:t xml:space="preserve">3. Scoring scales</w:t>
      </w:r>
    </w:p>
    <w:p>
      <w:pPr>
        <w:pStyle w:val="FirstParagraph"/>
      </w:pPr>
      <w:r>
        <w:t xml:space="preserve">Likelihood, for the system as operated without the control: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Rating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Expected in normal use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Plausible under common conditions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Requires unusual conditions</w:t>
            </w:r>
          </w:p>
        </w:tc>
      </w:tr>
    </w:tbl>
    <w:p>
      <w:pPr>
        <w:pStyle w:val="BodyText"/>
      </w:pPr>
      <w:r>
        <w:t xml:space="preserve">Impact, worst credible outcome of a single action, weighted by reversibility: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Rating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Irreversible or large: money moved, data exfiltrated, production destroyed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Contained and recoverable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Minor or fully reversible</w:t>
            </w:r>
          </w:p>
        </w:tc>
      </w:tr>
    </w:tbl>
    <w:p>
      <w:pPr>
        <w:pStyle w:val="BodyText"/>
      </w:pPr>
      <w:r>
        <w:t xml:space="preserve">Risk rating combines the two using the matrix below.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Likelihood \ Impact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Critical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11"/>
    <w:bookmarkStart w:id="12" w:name="Xa8f51511318efb0678b276a14e215d24635a243"/>
    <w:p>
      <w:pPr>
        <w:pStyle w:val="Heading2"/>
      </w:pPr>
      <w:r>
        <w:t xml:space="preserve">4. Affected interests</w:t>
      </w:r>
    </w:p>
    <w:p>
      <w:pPr>
        <w:pStyle w:val="FirstParagraph"/>
      </w:pPr>
      <w:r>
        <w:t xml:space="preserve">Customers whose money and records the agent handles, the organisation's infrastructure and</w:t>
      </w:r>
      <w:r>
        <w:t xml:space="preserve"> </w:t>
      </w:r>
      <w:r>
        <w:t xml:space="preserve">finances, and any individual named in a ticket the agent processes.</w:t>
      </w:r>
    </w:p>
    <w:bookmarkEnd w:id="12"/>
    <w:bookmarkStart w:id="13" w:name="Xf91e1ac6ce6fd3b67829e39025ac0fdf936e642"/>
    <w:p>
      <w:pPr>
        <w:pStyle w:val="Heading2"/>
      </w:pPr>
      <w:r>
        <w:t xml:space="preserve">5. Risk scenarios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Scenario</w:t>
            </w:r>
          </w:p>
        </w:tc>
        <w:tc>
          <w:tcPr/>
          <w:p>
            <w:pPr>
              <w:pStyle w:val="Compact"/>
            </w:pPr>
            <w:r>
              <w:t xml:space="preserve">Likelihood</w:t>
            </w:r>
          </w:p>
        </w:tc>
        <w:tc>
          <w:tcPr/>
          <w:p>
            <w:pPr>
              <w:pStyle w:val="Compact"/>
            </w:pPr>
            <w:r>
              <w:t xml:space="preserve">Impact</w:t>
            </w:r>
          </w:p>
        </w:tc>
        <w:tc>
          <w:tcPr/>
          <w:p>
            <w:pPr>
              <w:pStyle w:val="Compact"/>
            </w:pPr>
            <w:r>
              <w:t xml:space="preserve">Rating</w:t>
            </w:r>
          </w:p>
        </w:tc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Residual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Target date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A1</w:t>
            </w:r>
          </w:p>
        </w:tc>
        <w:tc>
          <w:tcPr/>
          <w:p>
            <w:pPr>
              <w:pStyle w:val="Compact"/>
            </w:pPr>
            <w:r>
              <w:t xml:space="preserve">Agent moves money with no ceiling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A.5 per-action limit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Platform</w:t>
            </w:r>
          </w:p>
        </w:tc>
        <w:tc>
          <w:tcPr/>
          <w:p>
            <w:pPr>
              <w:pStyle w:val="Compact"/>
            </w:pPr>
            <w:r>
              <w:t xml:space="preserve">2026-06-20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A2</w:t>
            </w:r>
          </w:p>
        </w:tc>
        <w:tc>
          <w:tcPr/>
          <w:p>
            <w:pPr>
              <w:pStyle w:val="Compact"/>
            </w:pPr>
            <w:r>
              <w:t xml:space="preserve">Agent holds a destructive tool its task never needs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Critical</w:t>
            </w:r>
          </w:p>
        </w:tc>
        <w:tc>
          <w:tcPr/>
          <w:p>
            <w:pPr>
              <w:pStyle w:val="Compact"/>
            </w:pPr>
            <w:r>
              <w:t xml:space="preserve">A.9.4 least privilege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Platform</w:t>
            </w:r>
          </w:p>
        </w:tc>
        <w:tc>
          <w:tcPr/>
          <w:p>
            <w:pPr>
              <w:pStyle w:val="Compact"/>
            </w:pPr>
            <w:r>
              <w:t xml:space="preserve">2026-06-18</w:t>
            </w:r>
          </w:p>
        </w:tc>
      </w:tr>
      <w:tr>
        <w:tc>
          <w:tcPr/>
          <w:p>
            <w:pPr>
              <w:pStyle w:val="Compact"/>
            </w:pPr>
            <w:r>
              <w:t xml:space="preserve">A3</w:t>
            </w:r>
          </w:p>
        </w:tc>
        <w:tc>
          <w:tcPr/>
          <w:p>
            <w:pPr>
              <w:pStyle w:val="Compact"/>
            </w:pPr>
            <w:r>
              <w:t xml:space="preserve">Irreversible action runs with no human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A.9.2 human approval gate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Infra</w:t>
            </w:r>
          </w:p>
        </w:tc>
        <w:tc>
          <w:tcPr/>
          <w:p>
            <w:pPr>
              <w:pStyle w:val="Compact"/>
            </w:pPr>
            <w:r>
              <w:t xml:space="preserve">2026-06-20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A4</w:t>
            </w:r>
          </w:p>
        </w:tc>
        <w:tc>
          <w:tcPr/>
          <w:p>
            <w:pPr>
              <w:pStyle w:val="Compact"/>
            </w:pPr>
            <w:r>
              <w:t xml:space="preserve">Poisoned ticket steers the agent into an action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A.5 untrusted-data fence + recipient allowlist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Platform</w:t>
            </w:r>
          </w:p>
        </w:tc>
        <w:tc>
          <w:tcPr/>
          <w:p>
            <w:pPr>
              <w:pStyle w:val="Compact"/>
            </w:pPr>
            <w:r>
              <w:t xml:space="preserve">2026-06-22</w:t>
            </w:r>
          </w:p>
        </w:tc>
      </w:tr>
      <w:tr>
        <w:tc>
          <w:tcPr/>
          <w:p>
            <w:pPr>
              <w:pStyle w:val="Compact"/>
            </w:pPr>
            <w:r>
              <w:t xml:space="preserve">A5</w:t>
            </w:r>
          </w:p>
        </w:tc>
        <w:tc>
          <w:tcPr/>
          <w:p>
            <w:pPr>
              <w:pStyle w:val="Compact"/>
            </w:pPr>
            <w:r>
              <w:t xml:space="preserve">No record of the actions the agent took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Critical</w:t>
            </w:r>
          </w:p>
        </w:tc>
        <w:tc>
          <w:tcPr/>
          <w:p>
            <w:pPr>
              <w:pStyle w:val="Compact"/>
            </w:pPr>
            <w:r>
              <w:t xml:space="preserve">A.6.2.8 action log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Security</w:t>
            </w:r>
          </w:p>
        </w:tc>
        <w:tc>
          <w:tcPr/>
          <w:p>
            <w:pPr>
              <w:pStyle w:val="Compact"/>
            </w:pPr>
            <w:r>
              <w:t xml:space="preserve">2026-06-16</w:t>
            </w:r>
          </w:p>
        </w:tc>
      </w:tr>
    </w:tbl>
    <w:bookmarkEnd w:id="13"/>
    <w:bookmarkStart w:id="14" w:name="X13b773cd6d41f222f1265a97deb8fd14873e085"/>
    <w:p>
      <w:pPr>
        <w:pStyle w:val="Heading2"/>
      </w:pPr>
      <w:r>
        <w:t xml:space="preserve">6. Impact on individuals or groups (A.5.4)</w:t>
      </w:r>
    </w:p>
    <w:p>
      <w:pPr>
        <w:pStyle w:val="FirstParagraph"/>
      </w:pPr>
      <w:r>
        <w:t xml:space="preserve">The agent processes customer records and can email them. An exfiltration exposes named</w:t>
      </w:r>
      <w:r>
        <w:t xml:space="preserve"> </w:t>
      </w:r>
      <w:r>
        <w:t xml:space="preserve">individuals to loss of privacy, and an unbounded or wrongly targeted refund affects the</w:t>
      </w:r>
      <w:r>
        <w:t xml:space="preserve"> </w:t>
      </w:r>
      <w:r>
        <w:t xml:space="preserve">customer and the business. The recipient allowlist, the action limit, and the action log</w:t>
      </w:r>
      <w:r>
        <w:t xml:space="preserve"> </w:t>
      </w:r>
      <w:r>
        <w:t xml:space="preserve">reduce these to a low residual. Customers do not interact with the controls, so the</w:t>
      </w:r>
      <w:r>
        <w:t xml:space="preserve"> </w:t>
      </w:r>
      <w:r>
        <w:t xml:space="preserve">mitigation rests on the operator.</w:t>
      </w:r>
    </w:p>
    <w:bookmarkEnd w:id="14"/>
    <w:bookmarkStart w:id="15" w:name="Xe58984e11c8d3b5bd378597811354c2f1b369ba"/>
    <w:p>
      <w:pPr>
        <w:pStyle w:val="Heading2"/>
      </w:pPr>
      <w:r>
        <w:t xml:space="preserve">7. Societal impact (A.5.5)</w:t>
      </w:r>
    </w:p>
    <w:p>
      <w:pPr>
        <w:pStyle w:val="FirstParagraph"/>
      </w:pPr>
      <w:r>
        <w:t xml:space="preserve">As an internal operations agent the wider impact is limited. The relevant concern is the</w:t>
      </w:r>
      <w:r>
        <w:t xml:space="preserve"> </w:t>
      </w:r>
      <w:r>
        <w:t xml:space="preserve">normalisation of autonomous action without oversight. The approval gate on irreversible</w:t>
      </w:r>
      <w:r>
        <w:t xml:space="preserve"> </w:t>
      </w:r>
      <w:r>
        <w:t xml:space="preserve">actions and the action log keep a person accountable for what the agent does, which is the</w:t>
      </w:r>
      <w:r>
        <w:t xml:space="preserve"> </w:t>
      </w:r>
      <w:r>
        <w:t xml:space="preserve">posture that must hold as agents are given more reach.</w:t>
      </w:r>
    </w:p>
    <w:bookmarkEnd w:id="15"/>
    <w:bookmarkStart w:id="16" w:name="X3fd29d0aef476c310d503ea37461d42a4c85aa8"/>
    <w:p>
      <w:pPr>
        <w:pStyle w:val="Heading2"/>
      </w:pPr>
      <w:r>
        <w:t xml:space="preserve">8. Residual risk</w:t>
      </w:r>
    </w:p>
    <w:p>
      <w:pPr>
        <w:pStyle w:val="FirstParagraph"/>
      </w:pPr>
      <w:r>
        <w:t xml:space="preserve">Every scenario reduces to a deterministic control: a limit, a scoped tool set, an approval</w:t>
      </w:r>
      <w:r>
        <w:t xml:space="preserve"> </w:t>
      </w:r>
      <w:r>
        <w:t xml:space="preserve">gate, a recipient allowlist, and a log. The remaining residual is an approved action that</w:t>
      </w:r>
      <w:r>
        <w:t xml:space="preserve"> </w:t>
      </w:r>
      <w:r>
        <w:t xml:space="preserve">turns out to be wrong, which is why the approval step and the action log exist together, so</w:t>
      </w:r>
      <w:r>
        <w:t xml:space="preserve"> </w:t>
      </w:r>
      <w:r>
        <w:t xml:space="preserve">a human decision is recorded and reviewable.</w:t>
      </w:r>
    </w:p>
    <w:bookmarkEnd w:id="16"/>
    <w:bookmarkStart w:id="17" w:name="X02b2e5941bf3203acd0051dcaea80ba3381bf69"/>
    <w:p>
      <w:pPr>
        <w:pStyle w:val="Heading2"/>
      </w:pPr>
      <w:r>
        <w:t xml:space="preserve">9. Decision and approval</w:t>
      </w:r>
    </w:p>
    <w:p>
      <w:pPr>
        <w:pStyle w:val="FirstParagraph"/>
      </w:pPr>
      <w:r>
        <w:t xml:space="preserve">Proceed with the control set implemented and verified. Re-assess on any change to the tools,</w:t>
      </w:r>
      <w:r>
        <w:t xml:space="preserve"> </w:t>
      </w:r>
      <w:r>
        <w:t xml:space="preserve">the scopes, the model, or the autonomy level. Adding a tool requires a new assessment.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Decision</w:t>
            </w:r>
          </w:p>
        </w:tc>
        <w:tc>
          <w:tcPr/>
          <w:p>
            <w:pPr>
              <w:pStyle w:val="Compact"/>
            </w:pPr>
            <w:r>
              <w:t xml:space="preserve">Signature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System owner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Approve / reject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AI Governance Lead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Approve / reject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Security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Approve / reject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2026-07-18T00:19:17Z</dcterms:created>
  <dcterms:modified xsi:type="dcterms:W3CDTF">2026-07-18T00:19:17Z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